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631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631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«Салехардэнерго» тарифов на горячую воду для расчетов </w:t>
        <w:br/>
        <w:t xml:space="preserve">с потребителями муниципального образования город Салехард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631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Приложение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«Приложение </w:t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631-т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206"/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</w:t>
      </w:r>
      <w:hyperlink r:id="rId10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горячую вод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еству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outlineLvl w:val="0"/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город Салехард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 2024 - 2028 годы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  <w:t xml:space="preserve">  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10206" w:right="-141" w:firstLine="0"/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206" w:right="-141" w:firstLine="0"/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  <w:t xml:space="preserve">Таблица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4144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4531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143,63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160,65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4531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5891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160,65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4955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5418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179,68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200,97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5418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5635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200,97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209,01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5635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5860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209,01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217,37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1591,47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58,81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61,54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1734,70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61,54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65,41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70,57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73,85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2081,64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73,85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78,50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</w:tbl>
    <w:p>
      <w:pPr>
        <w:ind w:left="425" w:right="-283"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425" w:right="-283"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425" w:right="-283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».</w:t>
        <w:tab/>
        <w:tab/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2024-12-25T14:07:48Z</dcterms:modified>
</cp:coreProperties>
</file>